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C2E57">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14:paraId="0CFA6F5B">
      <w:pPr>
        <w:ind w:firstLine="560" w:firstLineChars="200"/>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靖鸿-YC2024-001　　　　　</w:t>
      </w:r>
    </w:p>
    <w:p w14:paraId="391798BE">
      <w:pPr>
        <w:ind w:firstLine="560" w:firstLineChars="200"/>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bookmarkStart w:id="2" w:name="_GoBack"/>
      <w:r>
        <w:rPr>
          <w:rFonts w:hint="eastAsia" w:ascii="仿宋" w:hAnsi="仿宋" w:eastAsia="仿宋"/>
          <w:sz w:val="28"/>
          <w:szCs w:val="28"/>
          <w:u w:val="single"/>
        </w:rPr>
        <w:t>宜春学院智慧消防建设项目</w:t>
      </w:r>
      <w:bookmarkEnd w:id="2"/>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14:paraId="4D24E88D">
      <w:pPr>
        <w:ind w:firstLine="560" w:firstLineChars="200"/>
        <w:rPr>
          <w:rFonts w:ascii="黑体" w:hAnsi="黑体" w:eastAsia="黑体"/>
          <w:sz w:val="28"/>
          <w:szCs w:val="28"/>
        </w:rPr>
      </w:pPr>
      <w:r>
        <w:rPr>
          <w:rFonts w:hint="eastAsia" w:ascii="黑体" w:hAnsi="黑体" w:eastAsia="黑体"/>
          <w:sz w:val="28"/>
          <w:szCs w:val="28"/>
        </w:rPr>
        <w:t>三、相关当事人</w:t>
      </w:r>
    </w:p>
    <w:p w14:paraId="27298635">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lang w:val="en-US" w:eastAsia="zh-CN"/>
        </w:rPr>
        <w:t xml:space="preserve">   宜</w:t>
      </w:r>
      <w:r>
        <w:rPr>
          <w:rFonts w:hint="eastAsia" w:ascii="仿宋" w:hAnsi="仿宋" w:eastAsia="仿宋"/>
          <w:sz w:val="28"/>
          <w:szCs w:val="28"/>
          <w:u w:val="single"/>
        </w:rPr>
        <w:t>春市聚捷科技发展有限公司</w:t>
      </w:r>
      <w:r>
        <w:rPr>
          <w:rFonts w:hint="eastAsia" w:ascii="仿宋" w:hAnsi="仿宋" w:eastAsia="仿宋"/>
          <w:sz w:val="28"/>
          <w:szCs w:val="28"/>
          <w:u w:val="single"/>
          <w:lang w:val="en-US" w:eastAsia="zh-CN"/>
        </w:rPr>
        <w:t xml:space="preserve">     </w:t>
      </w:r>
    </w:p>
    <w:p w14:paraId="5A3204B1">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宜春市袁州区环城南路558号</w:t>
      </w:r>
      <w:r>
        <w:rPr>
          <w:rFonts w:hint="eastAsia" w:ascii="仿宋" w:hAnsi="仿宋" w:eastAsia="仿宋"/>
          <w:sz w:val="28"/>
          <w:szCs w:val="28"/>
          <w:u w:val="single"/>
          <w:lang w:val="en-US" w:eastAsia="zh-CN"/>
        </w:rPr>
        <w:t xml:space="preserve">     </w:t>
      </w:r>
    </w:p>
    <w:p w14:paraId="4DC61F08">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江西靖鸿工程咨询有限公司（代理机构）</w:t>
      </w:r>
      <w:r>
        <w:rPr>
          <w:rFonts w:hint="eastAsia" w:ascii="仿宋" w:hAnsi="仿宋" w:eastAsia="仿宋"/>
          <w:sz w:val="28"/>
          <w:szCs w:val="28"/>
          <w:u w:val="single"/>
          <w:lang w:val="en-US" w:eastAsia="zh-CN"/>
        </w:rPr>
        <w:t xml:space="preserve">    </w:t>
      </w:r>
    </w:p>
    <w:p w14:paraId="1D502498">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宜春市经开区经发大道广汇建材馆21楼</w:t>
      </w:r>
      <w:r>
        <w:rPr>
          <w:rFonts w:hint="eastAsia" w:ascii="仿宋" w:hAnsi="仿宋" w:eastAsia="仿宋"/>
          <w:sz w:val="28"/>
          <w:szCs w:val="28"/>
          <w:u w:val="single"/>
          <w:lang w:val="en-US" w:eastAsia="zh-CN"/>
        </w:rPr>
        <w:t xml:space="preserve">   </w:t>
      </w:r>
    </w:p>
    <w:p w14:paraId="605767B5">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宜春学院（采购人）   </w:t>
      </w:r>
    </w:p>
    <w:p w14:paraId="2284A506">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宜春市学府路576号       </w:t>
      </w:r>
    </w:p>
    <w:p w14:paraId="13C24E6D">
      <w:pPr>
        <w:numPr>
          <w:ilvl w:val="0"/>
          <w:numId w:val="0"/>
        </w:numPr>
        <w:ind w:firstLine="560" w:firstLineChars="200"/>
        <w:rPr>
          <w:rFonts w:hint="eastAsia" w:ascii="黑体" w:hAnsi="黑体" w:eastAsia="黑体"/>
          <w:sz w:val="28"/>
          <w:szCs w:val="28"/>
        </w:rPr>
      </w:pPr>
      <w:r>
        <w:rPr>
          <w:rFonts w:hint="eastAsia" w:ascii="黑体" w:hAnsi="黑体" w:eastAsia="黑体" w:cs="Times New Roman"/>
          <w:kern w:val="2"/>
          <w:sz w:val="28"/>
          <w:szCs w:val="28"/>
          <w:lang w:val="en-US" w:eastAsia="zh-CN" w:bidi="ar-SA"/>
        </w:rPr>
        <w:t>四、</w:t>
      </w:r>
      <w:r>
        <w:rPr>
          <w:rFonts w:hint="eastAsia" w:ascii="黑体" w:hAnsi="黑体" w:eastAsia="黑体"/>
          <w:sz w:val="28"/>
          <w:szCs w:val="28"/>
        </w:rPr>
        <w:t>基本情况</w:t>
      </w:r>
    </w:p>
    <w:p w14:paraId="0E837F4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投诉人因对被投诉人质疑答复不满意，于2024年7月15日向本机关提起投诉。本机关审查后依法受理，现已审查结束。</w:t>
      </w:r>
    </w:p>
    <w:p w14:paraId="410C367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于2024年6月27日在江西省公共资源交易网发布采购公告，7月18日在江西省公共资源交易网发布中标公告，同日向中标人发出中标通知书。该项目中标供应商已弃标，采购人决定顺延第二名，8月5日发布中标结果变更公告，8月14日签订并公示合同。</w:t>
      </w:r>
    </w:p>
    <w:p w14:paraId="023EED6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事项1：制造商综合实力第2项“为响应国家对制造企业在绿色环保、节能减排、供应链管理等政策要求，所投网络视频存储节点制造商获得过工信部绿色供应链管理企业认定的,得1分；其他不得分。”设置不合理，属于以其他不合理条件限制、排斥潜在投标人或投标人。</w:t>
      </w:r>
    </w:p>
    <w:p w14:paraId="5A897B1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事实依据：经我司市场多次调研，招标文件中关于“绿色供应链管理企业”设置为商务评分项相关要求属于不合理要求，经调研所知目前市场拥有此资质并具备生产网络视频存储节点的产品（此产品根据参数由技术专家鉴别的产品别称还有磁盘阵列、网络存储服务器等)仅中兴通讯股份有限公司、浙江大华技术股份有限公司拥有,市场拥有此产品且具备此资质的不足3家，属于以其他不合理条件限制、排斥潜在投标人。而回复函中提到的科华数据股份有限公司、厦门狄耐克智能科技股份有限公司经市场调研所知，以上公司均无生产网络视频存储节点的产品线，我司认为回复内容不合理。</w:t>
      </w:r>
    </w:p>
    <w:p w14:paraId="04D3B84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事项2：安消一体化平台(软件)参数中“4.工业消防系统卡片式展示探测器状态及烟雾浓度、气体浓度、风速实时监测值”设置不合理，技术参数设置此要求满足属于以其他不合理条件限制、排斥潜在投标人或者投标人。</w:t>
      </w:r>
    </w:p>
    <w:p w14:paraId="466837C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事实依据：经我司市场多次调研，校园消防安全标准与工业消防安全标准存在较为明显的差异，因此在对消防的业务中设置此项要求满足属于限制、排斥潜在投标人。回复函中“采购人根据项目特点和实际需求设置”并不符合项目特点与实际需求设置，且工业消防系统的设置明显超出了学校所需。</w:t>
      </w:r>
    </w:p>
    <w:p w14:paraId="76CC167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事项3：投标人提供的用户信息传输装置、独立式光电感烟火灾探测报警器，4G光电感烟火灾探测报警器，独立智能液压采集终端、智能液位采集终端全部具有投保产品责任险:保险期内因设备质量问题导致事故累积赔偿限额大于5500万元人民币(其他货币单位按汇率换算为人民币计算)的，得0.5分；保险期内因设备质量问题导致事故累积赔偿限额大于8000万元人民币(其他货币单位按汇率换算为人民币计算)的，得1分;保险期内因设备质量问题导致事故累积赔偿限额大于12亿元人民币(其他货币单位按汇率换算为人民币计算)的，得2分;评审依据:投标文件中提供在有效保内的保险凭证复印件并加盖被保险制造商公章佐证，未提供不得分。”招标文件中该项目不合理，且设置评分阶梯不合理。</w:t>
      </w:r>
    </w:p>
    <w:p w14:paraId="5A4E037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事实依据：招标文件中该项目不合理，本项目用户信息传输装置、独立式光电感烟火灾探测报警器、4g光电感烟火灾探测报警器、独立智能液压采集终端、智能液位采集终端安装数量巨大，太高的保额可能会有被骗保的风险，导致无效、恶意的消防报警隐患增多，因而投保金额不是越大越好。设定的资格、技术、商务条件与招标项目的具体特点和实际需要不相适应。且评分阶梯设置不合理，5500万到8000万差额绝对值为2500万，8000万到1.2亿差额绝对值为4000万，而分值差分别为0.5、1分，两者差额之差绝对值为1500万，但分值差却达到0.5分，故而设置不合理。</w:t>
      </w:r>
    </w:p>
    <w:p w14:paraId="2AC53A5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投诉请求：我司请求全面改正招标文件后重新组织招标活动。更正内容为：</w:t>
      </w:r>
    </w:p>
    <w:p w14:paraId="4E2C913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1.对投诉事项1“绿色供应链管理企业”资质进行删除。</w:t>
      </w:r>
    </w:p>
    <w:p w14:paraId="31AC5B7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2.对安消一体化平台（软件)参数根据学校需求做出符合国家标准、实际需求做出合理且公正的调整。</w:t>
      </w:r>
    </w:p>
    <w:p w14:paraId="0EFBB39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对投保金额进行金额调整，建议修改为“保险期内因设备质量问题导致事故累积赔偿限额大于4000万元人民币（其他货币单位按汇率换算为人民币计算)的，得1分；保险期内因设备质量问题导致事故累积赔偿限额大于6000万元人民币（其他货币单位按汇率换算为人民币计算)的，得1.5分；保险期内因设备质量问题导致事故累积赔偿限额大于8000万元人民币（其他货币单位按汇率换算为人民币计算)的，得2分”。</w:t>
      </w:r>
    </w:p>
    <w:p w14:paraId="43016C3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被投诉人、相关当事人称：</w:t>
      </w:r>
    </w:p>
    <w:p w14:paraId="55CBF1C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1.满足此项内容并具备生产网络视频存储节点的产品除中兴通讯股份有限公司、浙江大华技术股份有限公司外，新华三技术有限公司同样满足。附查询链接，不存在指定某一供应商。</w:t>
      </w:r>
    </w:p>
    <w:p w14:paraId="6CFC889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2.展示探测器状态及烟雾浓度、气体浓度、风速实时监测值，可让用户实时掌握现场环境数据，为现场研判和设备维护提供有效的数据支撑，与实际使用密切相关，是根据项目的实际情况制定的。</w:t>
      </w:r>
    </w:p>
    <w:p w14:paraId="0121C9A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招标文件中关于此项保险相关要求，是采购人根据项目特点和实际需求设置，符合政府采购法律法规，且经采购人前期市场咨询论证，同时根据《中华人民共和国消防法》第三十三条，国家鼓励、引导公众聚集场所和生产、储存、运输、销售易燃易爆危险品的企业投保火灾公众责任保险；鼓励保险公司承保火灾公众责任保险。保险的目的是为用户分担潜在风险，保障用户财产安全，是十分必要的，保额越高对应抗风险能力越强，贵公司提出的“太高的保额可能会有被骗保的风险，导致无效、恶意的消防报警隐患增多”违背国家相关法律法规，且依据《政府采购货物和服务招标投标管理办法》第87号令第十一条，采购标的需实现的功能或者目标，本条设置符合相关要求。</w:t>
      </w:r>
    </w:p>
    <w:p w14:paraId="70A27F6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经审查，本机关认为：</w:t>
      </w:r>
    </w:p>
    <w:p w14:paraId="703CB15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根据《政府采购需求管理办法》（财库〔2021〕22号）第十条第二款之规定，面向市场主体开展需求调查时，选择的调查对象一般不少于3个，并应当具有代表性。被投诉人答复已提供3家满足的证明材料，证明有3家供应商可提供市场竞争，投诉人投诉事项1无事实依据。</w:t>
      </w:r>
    </w:p>
    <w:p w14:paraId="2C024EC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诉人投诉事项2未提供事实佐证，仅论述“校园消防安全标准与工业消防安全标准存在较为明显的差异，且工业消防系统的设置明显超出了学校所需。”根据《政府采购质疑和投诉办法》（财政部第94号令）第二十五条之规定，应当由投诉人承担举证责任的投诉事项，投诉人未提供相关证据、依据和其他相关材料的，视为该投诉事项不成立。根据《政府采购需求管理办法》（财库〔2021〕22号）第九条第三款之规定，采购需求可以直接引用相关国家标准、行业标准、地方标准等标准，也可以根据项目目标提出更高的技术要求。被投诉人答复“展示探测器状态及烟雾浓度、气体浓度、风速实时监测值，可让用户实时掌握现场环境数据，为现场研判和设备维护提供有效的数据支撑，与实际使用密切相关，是根据项目的实际情况制定的”，根据《政府采购需求管理办法》（财库〔2021〕22号）第二十一条之规定，采取综合性评审方法的，评审因素应当按照采购需求和与实现项目目标相关的其他因素确定，本项目中，采购人、代理机构按照采购需求设定相应评审因素，符合法规规定。</w:t>
      </w:r>
    </w:p>
    <w:p w14:paraId="46693DA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诉人投诉事项3未提供事实佐证，仅主观论述认为不合理。《政府采购货物和服务招标投标管理办法》（第87号令）第十一条第（一）项，采购需求应当完整、明确，包括采购标的需实现的功能或者目标。根据《政府采购质疑和投诉办法》（财政部第94号令）第二十五条之规定，应当由投诉人承担举证责任的投诉事项，投诉人未提供相关证据、依据和其他相关材料的，视为该投诉事项不成立。</w:t>
      </w:r>
    </w:p>
    <w:p w14:paraId="333E33C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综上，投诉人的投诉无事实依据，投诉不成立。</w:t>
      </w:r>
    </w:p>
    <w:p w14:paraId="4EEC40D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以上事实有下列证据为证：</w:t>
      </w:r>
    </w:p>
    <w:p w14:paraId="756C46D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1.投诉人《投诉书》</w:t>
      </w:r>
    </w:p>
    <w:p w14:paraId="16CC0E3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2.被投诉人、相关当事人《关于宜春学院智慧消防建设项目（项目编号：靖鸿-YC2024-001）的投诉回复说明函》</w:t>
      </w:r>
    </w:p>
    <w:p w14:paraId="41EE1F1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3.本项目招标文件、评标报告书</w:t>
      </w:r>
    </w:p>
    <w:p w14:paraId="5FB9BBB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4.本项目采购公告、结果公示</w:t>
      </w:r>
    </w:p>
    <w:p w14:paraId="1C4F8E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14:paraId="57568C49">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根据《政府采购质疑和投诉办法》（财政部令第94号）第二十九条第一款第（二）项之规定，本机关决定：驳回投诉。</w:t>
      </w:r>
    </w:p>
    <w:p w14:paraId="3B8899E5">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14:paraId="2932531E">
      <w:pPr>
        <w:ind w:firstLine="560" w:firstLineChars="200"/>
        <w:rPr>
          <w:rFonts w:hint="eastAsia" w:ascii="仿宋" w:hAnsi="仿宋" w:eastAsia="仿宋" w:cs="仿宋"/>
          <w:sz w:val="28"/>
          <w:szCs w:val="28"/>
        </w:rPr>
      </w:pPr>
      <w:r>
        <w:rPr>
          <w:rFonts w:hint="eastAsia" w:ascii="仿宋" w:hAnsi="仿宋" w:eastAsia="仿宋" w:cs="仿宋"/>
          <w:sz w:val="28"/>
          <w:szCs w:val="28"/>
          <w:u w:val="none"/>
        </w:rPr>
        <w:t>如对上述处理决定不服，当事人可在收到本决定书起60日内依法向宜春市人民政府申请行政复议或者六个月内依法向上高县人民法院提起行政诉讼。</w:t>
      </w:r>
    </w:p>
    <w:p w14:paraId="29566684">
      <w:pPr>
        <w:rPr>
          <w:sz w:val="28"/>
          <w:szCs w:val="28"/>
        </w:rPr>
      </w:pPr>
    </w:p>
    <w:p w14:paraId="28C405F2">
      <w:pPr>
        <w:rPr>
          <w:sz w:val="28"/>
          <w:szCs w:val="28"/>
        </w:rPr>
      </w:pPr>
    </w:p>
    <w:p w14:paraId="053BA485">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14:paraId="28F32853">
      <w:pPr>
        <w:widowControl/>
        <w:ind w:right="300" w:firstLine="5320" w:firstLineChars="1900"/>
        <w:jc w:val="both"/>
      </w:pPr>
      <w:r>
        <w:rPr>
          <w:rFonts w:hint="eastAsia" w:ascii="仿宋" w:hAnsi="仿宋" w:eastAsia="仿宋"/>
          <w:sz w:val="28"/>
          <w:szCs w:val="28"/>
          <w:lang w:val="en-US" w:eastAsia="zh-CN"/>
        </w:rPr>
        <w:t>2024</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19</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3BD446F9">
        <w:pPr>
          <w:pStyle w:val="9"/>
          <w:jc w:val="center"/>
        </w:pPr>
        <w:r>
          <w:fldChar w:fldCharType="begin"/>
        </w:r>
        <w:r>
          <w:instrText xml:space="preserve">PAGE   \* MERGEFORMAT</w:instrText>
        </w:r>
        <w:r>
          <w:fldChar w:fldCharType="separate"/>
        </w:r>
        <w:r>
          <w:rPr>
            <w:lang w:val="zh-CN"/>
          </w:rPr>
          <w:t>1</w:t>
        </w:r>
        <w:r>
          <w:fldChar w:fldCharType="end"/>
        </w:r>
      </w:p>
    </w:sdtContent>
  </w:sdt>
  <w:p w14:paraId="73D5BCCB">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7B20E6E"/>
    <w:rsid w:val="18480FDE"/>
    <w:rsid w:val="1CC84349"/>
    <w:rsid w:val="216F57E1"/>
    <w:rsid w:val="217C6D52"/>
    <w:rsid w:val="25297DD9"/>
    <w:rsid w:val="30542E26"/>
    <w:rsid w:val="37F73E46"/>
    <w:rsid w:val="3CC94683"/>
    <w:rsid w:val="3D8569E6"/>
    <w:rsid w:val="3FC438CC"/>
    <w:rsid w:val="494A433D"/>
    <w:rsid w:val="4DC501DE"/>
    <w:rsid w:val="59750590"/>
    <w:rsid w:val="5A44567C"/>
    <w:rsid w:val="624618AF"/>
    <w:rsid w:val="6FB53E4B"/>
    <w:rsid w:val="739E555E"/>
    <w:rsid w:val="7A127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1727</Words>
  <Characters>1964</Characters>
  <Lines>57</Lines>
  <Paragraphs>16</Paragraphs>
  <TotalTime>33</TotalTime>
  <ScaleCrop>false</ScaleCrop>
  <LinksUpToDate>false</LinksUpToDate>
  <CharactersWithSpaces>2045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lips</cp:lastModifiedBy>
  <cp:lastPrinted>2020-03-23T07:37:00Z</cp:lastPrinted>
  <dcterms:modified xsi:type="dcterms:W3CDTF">2024-09-02T08:55:14Z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287FCD7646F244849282E15F8E72CCE1_13</vt:lpwstr>
  </property>
</Properties>
</file>